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1394"/>
        <w:tblW w:w="9803" w:type="dxa"/>
        <w:tblLook w:val="04A0" w:firstRow="1" w:lastRow="0" w:firstColumn="1" w:lastColumn="0" w:noHBand="0" w:noVBand="1"/>
      </w:tblPr>
      <w:tblGrid>
        <w:gridCol w:w="3181"/>
        <w:gridCol w:w="5928"/>
        <w:gridCol w:w="694"/>
      </w:tblGrid>
      <w:tr w:rsidR="001449AA" w:rsidRPr="00D37F28" w:rsidTr="00D0251C">
        <w:trPr>
          <w:trHeight w:val="527"/>
        </w:trPr>
        <w:tc>
          <w:tcPr>
            <w:tcW w:w="9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A" w:rsidRPr="001449AA" w:rsidRDefault="001449AA" w:rsidP="001449AA">
            <w:pPr>
              <w:spacing w:after="0" w:line="240" w:lineRule="auto"/>
              <w:jc w:val="center"/>
              <w:rPr>
                <w:rFonts w:cs="B Titr"/>
                <w:sz w:val="18"/>
                <w:szCs w:val="18"/>
                <w:rtl/>
              </w:rPr>
            </w:pPr>
            <w:r w:rsidRPr="001449AA">
              <w:rPr>
                <w:rFonts w:cs="B Titr" w:hint="cs"/>
                <w:sz w:val="18"/>
                <w:szCs w:val="18"/>
                <w:rtl/>
              </w:rPr>
              <w:t>پیوست شماره 2 ( عناوین پیشنهادی معاونتها و دفاتر سازمان مرکزی در سال 1395)</w:t>
            </w:r>
          </w:p>
          <w:p w:rsidR="001449AA" w:rsidRPr="001449AA" w:rsidRDefault="001449AA" w:rsidP="001449AA">
            <w:pPr>
              <w:spacing w:after="0" w:line="240" w:lineRule="auto"/>
              <w:jc w:val="center"/>
              <w:rPr>
                <w:rFonts w:cs="B Titr"/>
                <w:b/>
                <w:bCs/>
                <w:sz w:val="16"/>
                <w:szCs w:val="16"/>
              </w:rPr>
            </w:pPr>
            <w:r w:rsidRPr="001449AA">
              <w:rPr>
                <w:rFonts w:cs="B Titr" w:hint="cs"/>
                <w:b/>
                <w:bCs/>
                <w:sz w:val="16"/>
                <w:szCs w:val="16"/>
                <w:rtl/>
              </w:rPr>
              <w:t>پژوهشگران برای دریافت  اطلاعات بیشتر می توانند به بخش های پیشنهاد دهنده مراجعه نمایند</w:t>
            </w:r>
          </w:p>
        </w:tc>
      </w:tr>
      <w:tr w:rsidR="001449AA" w:rsidRPr="00D37F28" w:rsidTr="001449AA">
        <w:trPr>
          <w:trHeight w:val="527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A" w:rsidRPr="001449AA" w:rsidRDefault="001449AA" w:rsidP="001449AA">
            <w:pPr>
              <w:bidi/>
              <w:rPr>
                <w:b/>
                <w:bCs/>
              </w:rPr>
            </w:pPr>
            <w:r w:rsidRPr="001449AA">
              <w:rPr>
                <w:rFonts w:hint="cs"/>
                <w:b/>
                <w:bCs/>
                <w:rtl/>
              </w:rPr>
              <w:t>پیشنهاد</w:t>
            </w:r>
            <w:r w:rsidRPr="001449AA">
              <w:rPr>
                <w:b/>
                <w:bCs/>
                <w:rtl/>
              </w:rPr>
              <w:t xml:space="preserve"> </w:t>
            </w:r>
            <w:r w:rsidRPr="001449AA">
              <w:rPr>
                <w:rFonts w:hint="cs"/>
                <w:b/>
                <w:bCs/>
                <w:rtl/>
              </w:rPr>
              <w:t>دهنده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A" w:rsidRPr="001449AA" w:rsidRDefault="001449AA" w:rsidP="001449AA">
            <w:pPr>
              <w:bidi/>
              <w:rPr>
                <w:b/>
                <w:bCs/>
              </w:rPr>
            </w:pPr>
            <w:r w:rsidRPr="001449AA">
              <w:rPr>
                <w:rFonts w:hint="cs"/>
                <w:b/>
                <w:bCs/>
                <w:rtl/>
              </w:rPr>
              <w:t>عنوان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9AA" w:rsidRPr="001449AA" w:rsidRDefault="001449AA" w:rsidP="001449AA">
            <w:pPr>
              <w:bidi/>
              <w:rPr>
                <w:b/>
                <w:bCs/>
              </w:rPr>
            </w:pPr>
            <w:r w:rsidRPr="001449AA">
              <w:rPr>
                <w:rFonts w:hint="cs"/>
                <w:b/>
                <w:bCs/>
                <w:rtl/>
              </w:rPr>
              <w:t>ردیف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شناسایی و مدل سازی ویژگی های آموزشگر تربیت معلم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تبیین ویژگی های معلمی بر اساس اسناد بالادستی آموزش و پرورش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37F28" w:rsidRPr="00D37F28" w:rsidTr="001449AA">
        <w:trPr>
          <w:trHeight w:val="43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طراحی مدل بازنگری برنامه درسی تربیت معلم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تبیین آثار و پیامدهای مدل کارورزی بالینی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D37F28" w:rsidRPr="00D37F28" w:rsidTr="001449AA">
        <w:trPr>
          <w:trHeight w:val="43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ارزیابی آثار و نقش «مربیگری» در بهبود عملکرد معلمان مدارس ایران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بررسی تطبیقی وضعیت تربیت معلم در کشورهای منتخب و نوع رابطه آن با برنامه درسی مدرسه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6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بررسی پیشینه مدارس وابسته به دانشگاههای تربیت معلم در ایران  و وضعیت جهانی آن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7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آموزشی و تحصیلات تکمیلی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طراحی الگوی بهسازی منابع انسانی آموزش و پرورش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8</w:t>
            </w:r>
          </w:p>
        </w:tc>
      </w:tr>
      <w:tr w:rsidR="00D37F28" w:rsidRPr="00D37F28" w:rsidTr="001449AA">
        <w:trPr>
          <w:trHeight w:val="1065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دفتر نهاد مقام معظم رهبری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و مطالعه و آسیب شناسی وضعیت فرهنگ اقامه نماز در کلیه پردیس ها و مراکز تابعه دانشگاه فرهنگیان از حیث وضعیت بینش و نگرش به عنوان مبنای برنامه ریزی در این حوزه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9</w:t>
            </w:r>
          </w:p>
        </w:tc>
      </w:tr>
      <w:tr w:rsidR="00D37F28" w:rsidRPr="00D37F28" w:rsidTr="001449AA">
        <w:trPr>
          <w:trHeight w:val="43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دفتر نهاد مقام معظم رهبری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عوامل ایجاد نشاط فرهنگی و تربیتی در فضای پردیس ها و مراکز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تدوین و طراحی الگوی تعالی سازمانی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11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D37F28">
              <w:rPr>
                <w:rFonts w:cs="B Nazanin"/>
                <w:sz w:val="24"/>
                <w:szCs w:val="24"/>
                <w:rtl/>
                <w:lang w:bidi="fa-IR"/>
              </w:rPr>
              <w:t>تدوین و اعتباریابی مدل سنجش بهره وری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12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تدوین الگوی شایستگی های حرفه ای اعضای هیئت علمی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13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تدوین و اعتباریابی الگوی ارزیابی درونی و بیرونی گروههای آموزشی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14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مطالعات تطبیقی بالندگی حرفه ای نظام دانشگاهی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15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تدوین الگوی مدیریت کیفیت فرایندهای دانشگاهی: مورد مطالعه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16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تدوین و اعتباریابی الگوی مدیریت عملکرد فردی و سازمانی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الگوی سنجش ارزش افزوده دانشگاهی در پردیس های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الگوی سنجش دستاوردهای یادگیری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D37F28" w:rsidRPr="00D37F28" w:rsidTr="001449AA">
        <w:trPr>
          <w:trHeight w:val="8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و اعتبار سنجی الگوهای ارزشیابی صلاحیت حرفه ای(دانشی، عملکردی، فرهنگی و حرفه ای) دانشجو معلمان در رشته های 16 گانه دانشگاه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20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فرصت های غیررسمی بالندگی حرفه ای برای توسعه حرفه ای کارکنان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21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lastRenderedPageBreak/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فرصت های غیررسمی بالندگی حرفه ای برای توسعه حرفه ای اعضای هیات علمی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22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نظارت ، ارزیابی و تضمین کیفیت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bidi/>
              <w:spacing w:after="0" w:line="240" w:lineRule="auto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امکان سنجی استقرار یادگیری</w:t>
            </w:r>
            <w:r w:rsidRPr="00D37F28">
              <w:rPr>
                <w:rFonts w:cs="B Nazanin" w:hint="cs"/>
                <w:sz w:val="24"/>
                <w:szCs w:val="24"/>
              </w:rPr>
              <w:t xml:space="preserve"> </w:t>
            </w:r>
            <w:r w:rsidRPr="00D37F28">
              <w:rPr>
                <w:rFonts w:cs="B Nazanin"/>
                <w:sz w:val="24"/>
                <w:szCs w:val="24"/>
                <w:rtl/>
              </w:rPr>
              <w:t>استاندارد 29990 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23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ارزیابی ناهنجاری های وضعیتی دانشجو معلمان و کارمندان دانشگاه فرهنگیان و ارائه بسته های اصلاحی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24</w:t>
            </w:r>
          </w:p>
        </w:tc>
      </w:tr>
      <w:tr w:rsidR="00D37F28" w:rsidRPr="00D37F28" w:rsidTr="001449AA">
        <w:trPr>
          <w:trHeight w:val="8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نظام جامع بازاریابی (برونسپاری) و چگونگی مشارکت حمایت کنندگان مالی (اسپانسرها) در رویدادها، اماکن و تجهیزات ورزشی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25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وضعیت و مقایسه استانداردهای ایمنی فضاها و تجهیزات ورزشی دانشگاه فرهنگیان و ارائه راهکارهای مناسب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26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تبیین نقش مراکز مشاوره دانشگاه فرهنگیان در کاهش آسیب های اجتماعی و فرهنگی دانشجو معلمان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27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آسیب شناسی ازدواج های زودهنگام (قبل از دانشجویی) در دانشجو معلمان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28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آسیب شناسی سراهای دانشجویی و ارائه ی راهکارهای لازم در راستای بهبود فضای خوابگاهی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29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دانشجویی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راهای افزایش مسئولیت پذیری، مشارکت جویی و مهارتهای زندگی در دانشجو معلمان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30</w:t>
            </w:r>
          </w:p>
        </w:tc>
      </w:tr>
      <w:tr w:rsidR="00D37F28" w:rsidRPr="00D37F28" w:rsidTr="001449AA">
        <w:trPr>
          <w:trHeight w:val="43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طراحی الگوی سبک زندگی معلمی از دیدگاه اسلامی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31</w:t>
            </w:r>
          </w:p>
        </w:tc>
      </w:tr>
      <w:tr w:rsidR="00D37F28" w:rsidRPr="00D37F28" w:rsidTr="001449AA">
        <w:trPr>
          <w:trHeight w:val="862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نقش معلمان در میزان پیشرفت تحصیلی دانش آموزان ( بر پایه داده های امتحانات کشوری ) و تبیین دلالت های آن برای تربیت معلم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32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ارزیابی برنامه جدید کارورزی در دانشگاه فرهنگیان و کیفیت اجرای آن از دیدگاه صاحبنظران و ذینفعان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33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آسیب شناسی اجرای دوره های کارشناسی ناپیوسته و ارایه الگوی اجرایی مناسب برای بهبود اجرا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34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پیامدهای مثبت و منفی شیوه های موجود پذیرش دانشجویان( بومی گزینی یا از بوم برای بوم) 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35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آسیب شناسی فرآیند مصاحبه و گزینش دانشجویان جهت پذیرش در دانشگاه فرهنگیان  و ارایه الگوی مطلوب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36</w:t>
            </w:r>
          </w:p>
        </w:tc>
      </w:tr>
      <w:tr w:rsidR="00D37F28" w:rsidRPr="00D37F28" w:rsidTr="001449AA">
        <w:trPr>
          <w:trHeight w:val="634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بررسي  وضعیت موجود و مطلوب  مشاركت دانشجو معلمان در فعاليت‌ها و اداره امور دانشگاه فرهنگيان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37</w:t>
            </w:r>
          </w:p>
        </w:tc>
      </w:tr>
      <w:tr w:rsidR="00D37F28" w:rsidRPr="00D37F28" w:rsidTr="001449AA">
        <w:trPr>
          <w:trHeight w:val="64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میزان اهتمام مدیریت صف و ستاد به اجرای مفاد منشور فرهنگی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38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تدوین الگوی بهینه بودجه ریزی 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39</w:t>
            </w:r>
          </w:p>
        </w:tc>
      </w:tr>
      <w:tr w:rsidR="00D37F28" w:rsidRPr="00D37F28" w:rsidTr="001449AA">
        <w:trPr>
          <w:trHeight w:val="418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بررسي راه هاي افزايش درآمد اختصاصی و تحصیل منابع جدید در دانشگاه فرهنگيان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40</w:t>
            </w:r>
          </w:p>
        </w:tc>
      </w:tr>
      <w:tr w:rsidR="00D37F28" w:rsidRPr="00D37F28" w:rsidTr="001449AA">
        <w:trPr>
          <w:trHeight w:val="850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معاونت پژوهشی</w:t>
            </w:r>
          </w:p>
        </w:tc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D37F28" w:rsidRDefault="00D37F28" w:rsidP="001449AA">
            <w:pPr>
              <w:spacing w:after="0" w:line="240" w:lineRule="auto"/>
              <w:jc w:val="right"/>
              <w:rPr>
                <w:rFonts w:cs="B Nazanin"/>
                <w:sz w:val="24"/>
                <w:szCs w:val="24"/>
              </w:rPr>
            </w:pPr>
            <w:r w:rsidRPr="00D37F28">
              <w:rPr>
                <w:rFonts w:cs="B Nazanin"/>
                <w:sz w:val="24"/>
                <w:szCs w:val="24"/>
                <w:rtl/>
              </w:rPr>
              <w:t>بررسی میزان اهتمام به مفاد منشور مدیریت( در سازمان مرکزی) و میتاق نامه مدیران ( در سطوح صف ) در دانشگاه فرهنگیان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F28" w:rsidRPr="001E00D6" w:rsidRDefault="00D37F28" w:rsidP="001449A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1E00D6">
              <w:rPr>
                <w:rFonts w:cs="B Nazanin"/>
                <w:b/>
                <w:bCs/>
                <w:sz w:val="24"/>
                <w:szCs w:val="24"/>
                <w:rtl/>
              </w:rPr>
              <w:t>41</w:t>
            </w:r>
          </w:p>
        </w:tc>
      </w:tr>
    </w:tbl>
    <w:p w:rsidR="00655201" w:rsidRDefault="00655201" w:rsidP="007A0D2C">
      <w:bookmarkStart w:id="0" w:name="_GoBack"/>
      <w:bookmarkEnd w:id="0"/>
    </w:p>
    <w:sectPr w:rsidR="00655201" w:rsidSect="0053289F">
      <w:pgSz w:w="12240" w:h="15840"/>
      <w:pgMar w:top="3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F28"/>
    <w:rsid w:val="001449AA"/>
    <w:rsid w:val="001914F7"/>
    <w:rsid w:val="001E00D6"/>
    <w:rsid w:val="0053289F"/>
    <w:rsid w:val="00604683"/>
    <w:rsid w:val="00655201"/>
    <w:rsid w:val="007A0D2C"/>
    <w:rsid w:val="00851F9B"/>
    <w:rsid w:val="00D3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F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F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afsaneh afagh</dc:creator>
  <cp:lastModifiedBy>admin</cp:lastModifiedBy>
  <cp:revision>4</cp:revision>
  <dcterms:created xsi:type="dcterms:W3CDTF">2016-08-15T03:26:00Z</dcterms:created>
  <dcterms:modified xsi:type="dcterms:W3CDTF">2016-08-22T05:05:00Z</dcterms:modified>
</cp:coreProperties>
</file>