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269" w:rsidRPr="00E41269" w:rsidRDefault="00E41269" w:rsidP="00E4126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412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rtl/>
        </w:rPr>
        <w:t>منشور حقوق و تکالیف دانشجومعلمان دانشگاه فرهنگیان</w:t>
      </w:r>
      <w:r w:rsidRPr="00E412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»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باسمه تعالی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«وَلَقَدْ کَرَّمْنَا بَنِی آدَمَ وَحَمَلْنَاهُمْ فِی الْبَرِّ وَالْبَحْرِ وَرَزَقْنَاهُم مِّنَ الطَّیِّبَاتِ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وَفَضَّلْنَاهُمْ عَلَى کَثِیرٍ مِّمَّنْ خَلَقْنَا تَفْضِیلاً»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(سوره مبارکه اسراء، آیه 70)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 xml:space="preserve">کرامت، امنیت، آزادی و مسئولیت پذیری پایه و اساس حیات جامعه انسانی است تا برمبنای آن افراد بتوانند با عزت و سربلندی از مجموعه مواهب خدادادی به طور عادلانه برخوردار  شوند و بدون دغدغه خاطر، استعدادهای خویش را برای نیل به مراتب زندگی شایسته انسانی، تا سرحد امکان بکار اندازند و در مسیر رشد به مدارج کمال و قرب الهی دست یابند. 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دانشگاه فرهنگیان به منزله نهادی که چشم انداز خود را بسترسازی برای دستیابی دانشجومعلمان به مراتبی از حیات طیبه قرار داده است، منشور حقوق و تکالیف دانشجومعلمان را با الهام از قانون اساسی جمهوری اسلامی ایران و مبتنی بر قوانین و اسناد بالادستی، اساسنامه دانشگاه و مقررات نظام آموزش عالی و با هدف تبیین نظام مند حقوق و مسئولیت های دانشجویان و مطالبه التزام همگانی به آن ارائه نموده است. در این دانشگاه آحادجامعه دانشگاهی ، خانواده ای واحد تلقی می شوند که رابطه عاطفی عمیق توام با همدلی، هم کوشی و هم نوایی مبناست و تحت تاثیر شان سازمانی و اداری افراد و گروه ها در حاشیه قرار نمی گیرد.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 xml:space="preserve"> «منشور حقوق و تکالیف دانشجومعلمان دانشگاه فرهنگیان» مجموعه قواعد و مقررات ناظر بر روابط دانشجو و همه ارکان دانشگاه است که براساس آن دانشجومعلمان از یک سو، از حقوق و امتیازاتی برخوردارند که همه مسئولان دانشگاه در هر سطح باید آنها را در تدابیر مدیریتی و اجرایی خود رعایت کنند و از سوی دیگر، متعهد به انجام تکالیفی هستندکه التزام به آنها شرط دستیابی به اهداف والای دانشگاه است. 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 xml:space="preserve">امید است عمل به این منشور زمینه ساز حرکت شتابنده تر به سوی تحقق شعار آرمانی این نهاد، که در آن دانشگاه به عنوان رکن تحول و تعالی نظام تعلیم و تربیت کشور شناخته شده است، باشد. 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 </w:t>
      </w: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توفیق از اوست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دکتر محمود مهرمحمدی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سرپرست دانشگاه فرهنکیان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ind w:left="5040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lastRenderedPageBreak/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منشور حقوق و تکالیف دانشجو معلمان در دانشگاه فرهنگیان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 xml:space="preserve">در دانشگاه فرهنگیان، همسو با آرمانِ 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«دانشگاه به مثابه تجلی گاه مراتبی از حیات طیبه »، دانشجومعلم:</w:t>
      </w:r>
    </w:p>
    <w:p w:rsidR="00E41269" w:rsidRPr="00E41269" w:rsidRDefault="00E41269" w:rsidP="00E41269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الف: از این حقوق برخوردار است: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عزت، حرمت و کرامت به پاس انتخاب حرفه مقدس معلمی و با عنایت به جایگاه کلیدی آن در تعیین آینده میهن اسلامی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حضور در محیطی مساعد و مستعد دستیابی به شایستگی های عام و حرفه ای موردنیاز معلمان در ابعاد گوناگون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برخورداری از آموزش های دارای کیفیت ممتاز و روزآمد بویژه از نظر فناوری های جدید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ورود هر چه گسترده تر به فعالیت های مدرسه ای (کارورزی) برای کسب، تثبیت و ارتقاء شایستگی های حرفه ای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دسترسی به انواع فرصت های یادگیری انتخابی و اختیاری مبتنی بر شایستگی های موردنظر در برنامه درسی/ آموزشی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دسترسی به انواع فرصت های یادگیری در جهت کسب شایستگی های انتخابی و اختیاری مبتنی بر علائق و استعدادها، در طول سال و بدون انقطاع، بویژه در تابستان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زندگی در محیط شبانه روزی برخوردار از امکانات رفاهی، بهداشتی-درمانی، مشاوره ای، فرهنگی و ورزشی  در سطحی شایسته جایگاه معلم در نظام جمهوری اسلامی ایران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دسترسی به امکانات و ظرفیت های عوامل و نهادهای سهیم و موثر در سطوح محلی، منطقه ای، ملی و بین المللی برای نیل به طیف شایستگی های معلمی.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دسترسی به تجربیات ممتاز تربیتی نسل های پیشین معلمان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برخورداری از محیطی امن، ایمن، آرام و با نشاط، آکنده از صمیمیت، همدلی، اعتماد و درک متقابل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مشارکت در فرایند شکل گیری تصمیمات ناظر به مدیریت واحد دانشگاهی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اظهارنظر انتقادی، منصفانه و تعالی جویانه درباره عملکرد مدیران و مسئولان دانشگاه در تمام سطوح وارائه پیشنهادهای سازنده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اظهارنظر درباره مسائل گوناگون فرهنگی-اجتماعی بویژه مسایل سیاسی با استفاده از ظرفیت های قانونی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کسب تجربه متناسب با عصر فناوری در محیطی آمیخته با فناوری های اطلاعاتی و ارتباطی در تمامی ابعاد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برخورداری از فرصت پژوهش فردی و گروهی و همچنین کاربرد آموخته های نظری در حل مسائل علمی و حرفه ای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برخورداری از محیطی آراسته، زیبا و پاکیزه در ابعاد انسانی و فیزیکی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تاسیس و اداره شوراهای صنفی، تشکل های دانشجویی، انجمن های علمی، کانون های فرهنگی-اجتماعی و نشریات دانشجویی با استفاده از ظرفیت های قانونی.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ب: به این تکالیف</w:t>
      </w:r>
      <w:r w:rsidRPr="00E41269">
        <w:rPr>
          <w:rFonts w:ascii="Tahoma" w:eastAsia="Times New Roman" w:hAnsi="Tahoma" w:cs="Tahoma"/>
          <w:sz w:val="21"/>
          <w:szCs w:val="21"/>
          <w:rtl/>
        </w:rPr>
        <w:t xml:space="preserve"> </w:t>
      </w:r>
      <w:r w:rsidRPr="00E41269">
        <w:rPr>
          <w:rFonts w:ascii="Tahoma" w:eastAsia="Times New Roman" w:hAnsi="Tahoma" w:cs="Tahoma"/>
          <w:b/>
          <w:bCs/>
          <w:sz w:val="21"/>
          <w:szCs w:val="21"/>
          <w:rtl/>
        </w:rPr>
        <w:t>پایبند است: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رعایت موازین وآداب اسلامی و اخلاقی در سلوک فردی و اجتماعی و رعایت شئون مورد انتظار از دانشجو معلم درنظام اسلامی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التزام به حفظ حرمت وکرامت استادان، کارکنان ودانشجومعلمان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کوشش همه جانبه در جهت کسب شایستگی های موردنظر در برنامه درسی با حسن استفاده از انواع فرصت های یادگیری الزامی، اختیاری و انتخابی.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موفقیت در سنجش عملکرد بویژه سنجش جامع و کیفی شایستگی های معلمی در پایان دوره تحصیلی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lastRenderedPageBreak/>
        <w:t>برخورد مسئولانه و خلاقانه با محدودیت های محیطی به مثابه فرصتی برای توسعه فردی، اجتماعی و حرفه ای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مشارکت، همکاری و تعاون در امور دانشگاه با قبول مسئولیت های پیشنهادی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رعایت  ضوابط و مقررات آموزش عالی در همه ابعاد و التزام به سایر تعهدات قانونی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مشارکت در بهبود موقعیت و فرصت آفرینی برای توسعه و بالندگی خویشتن و دیگر دانشجومعلمان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کمک به افزایش سطح امید و نشاط در میان دانشجومعلمان به عنوان مهم ترین مصداق امر به معروف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همکاری با مدیران و کارکنان واحد دانشگاهی در اجرای ضوابط و مقررات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رعایت عفاف، حجاب  وپوشش اسلامی، آراستگی و بهداشت فردی و مشارکت در حفظ پاکیزگی و آراستگی محیط دانشگاهی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استفاده مسئولانه و بخردانه از امکانات و منابع دانشگاهی و حفظ ونگهداری اموال و منابع عمومی</w:t>
      </w:r>
    </w:p>
    <w:p w:rsidR="00E41269" w:rsidRPr="00E41269" w:rsidRDefault="00E41269" w:rsidP="00E41269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41269">
        <w:rPr>
          <w:rFonts w:ascii="Tahoma" w:eastAsia="Times New Roman" w:hAnsi="Tahoma" w:cs="Tahoma"/>
          <w:sz w:val="21"/>
          <w:szCs w:val="21"/>
          <w:rtl/>
        </w:rPr>
        <w:t>رعایت حقوق  دیگران واحترام به عقاید ، ارزش ها،آداب وسنن فرهنگی  ایشان</w:t>
      </w:r>
    </w:p>
    <w:p w:rsidR="000F69EB" w:rsidRDefault="000F69EB" w:rsidP="00E41269">
      <w:pPr>
        <w:bidi/>
      </w:pPr>
      <w:bookmarkStart w:id="0" w:name="_GoBack"/>
      <w:bookmarkEnd w:id="0"/>
    </w:p>
    <w:sectPr w:rsidR="000F69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8470B"/>
    <w:multiLevelType w:val="multilevel"/>
    <w:tmpl w:val="5580A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69"/>
    <w:rsid w:val="000F69EB"/>
    <w:rsid w:val="00E4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4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126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2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4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1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Dabirkhane</dc:creator>
  <cp:lastModifiedBy>Dabirkhane</cp:lastModifiedBy>
  <cp:revision>1</cp:revision>
  <dcterms:created xsi:type="dcterms:W3CDTF">2016-09-21T09:18:00Z</dcterms:created>
  <dcterms:modified xsi:type="dcterms:W3CDTF">2016-09-21T09:18:00Z</dcterms:modified>
</cp:coreProperties>
</file>